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F6D27" w14:textId="7A3EAA26" w:rsidR="00E14509" w:rsidRPr="00E14509" w:rsidRDefault="00E14509" w:rsidP="00E14509">
      <w:pPr>
        <w:spacing w:after="0"/>
        <w:rPr>
          <w:rFonts w:ascii="Garamond" w:hAnsi="Garamond"/>
          <w:b/>
          <w:bCs/>
          <w:lang w:val="en-US"/>
        </w:rPr>
      </w:pPr>
      <w:r w:rsidRPr="00E14509">
        <w:rPr>
          <w:rFonts w:ascii="Garamond" w:hAnsi="Garamond"/>
          <w:b/>
          <w:bCs/>
          <w:lang w:val="en-US"/>
        </w:rPr>
        <w:t>May 17</w:t>
      </w:r>
      <w:r w:rsidRPr="00E14509">
        <w:rPr>
          <w:rFonts w:ascii="Garamond" w:hAnsi="Garamond"/>
          <w:b/>
          <w:bCs/>
          <w:vertAlign w:val="superscript"/>
          <w:lang w:val="en-US"/>
        </w:rPr>
        <w:t>th</w:t>
      </w:r>
      <w:r w:rsidRPr="00E14509">
        <w:rPr>
          <w:rFonts w:ascii="Garamond" w:hAnsi="Garamond"/>
          <w:b/>
          <w:bCs/>
          <w:lang w:val="en-US"/>
        </w:rPr>
        <w:t xml:space="preserve"> 2026</w:t>
      </w:r>
    </w:p>
    <w:p w14:paraId="48198F04" w14:textId="2C54B713" w:rsidR="00E14509" w:rsidRPr="00E14509" w:rsidRDefault="00E14509" w:rsidP="00E14509">
      <w:pPr>
        <w:spacing w:after="0"/>
        <w:rPr>
          <w:rFonts w:ascii="Garamond" w:hAnsi="Garamond"/>
          <w:b/>
          <w:bCs/>
          <w:lang w:val="en-US"/>
        </w:rPr>
      </w:pPr>
      <w:r w:rsidRPr="00E14509">
        <w:rPr>
          <w:rFonts w:ascii="Garamond" w:hAnsi="Garamond"/>
          <w:b/>
          <w:bCs/>
          <w:lang w:val="en-US"/>
        </w:rPr>
        <w:t xml:space="preserve">Albany Presbyterian Church </w:t>
      </w:r>
    </w:p>
    <w:p w14:paraId="249A5E36" w14:textId="4768D6EC" w:rsidR="00E14509" w:rsidRPr="00E14509" w:rsidRDefault="00E14509" w:rsidP="00E14509">
      <w:pPr>
        <w:spacing w:after="0"/>
        <w:rPr>
          <w:rFonts w:ascii="Garamond" w:hAnsi="Garamond"/>
          <w:b/>
          <w:bCs/>
          <w:lang w:val="en-US"/>
        </w:rPr>
      </w:pPr>
      <w:r w:rsidRPr="00E14509">
        <w:rPr>
          <w:rFonts w:ascii="Garamond" w:hAnsi="Garamond"/>
          <w:b/>
          <w:bCs/>
          <w:lang w:val="en-US"/>
        </w:rPr>
        <w:t>John 17:1-11 Acts1: 6-14  “Ascension”</w:t>
      </w:r>
    </w:p>
    <w:p w14:paraId="7DBCF49A" w14:textId="77777777" w:rsidR="00E14509" w:rsidRPr="00E14509" w:rsidRDefault="00E14509" w:rsidP="00E14509">
      <w:pPr>
        <w:spacing w:after="0"/>
        <w:rPr>
          <w:rFonts w:ascii="Garamond" w:hAnsi="Garamond"/>
          <w:lang w:val="en-US"/>
        </w:rPr>
      </w:pPr>
    </w:p>
    <w:p w14:paraId="6152CAAC" w14:textId="726D37B7" w:rsidR="00E14509" w:rsidRPr="00E14509" w:rsidRDefault="00E14509" w:rsidP="00E14509">
      <w:pPr>
        <w:rPr>
          <w:rFonts w:ascii="Garamond" w:hAnsi="Garamond"/>
          <w:lang w:val="en-US"/>
        </w:rPr>
      </w:pPr>
      <w:r w:rsidRPr="00E14509">
        <w:rPr>
          <w:rFonts w:ascii="Garamond" w:hAnsi="Garamond"/>
          <w:lang w:val="en-US"/>
        </w:rPr>
        <w:t xml:space="preserve">Sometimes it is a great way to calm your spirit, looking up to heaven. When you look up </w:t>
      </w:r>
      <w:r w:rsidRPr="00E14509">
        <w:rPr>
          <w:rFonts w:ascii="Garamond" w:hAnsi="Garamond"/>
          <w:kern w:val="0"/>
          <w:lang w:val="en-US"/>
          <w14:ligatures w14:val="none"/>
        </w:rPr>
        <w:t>at the sky, the sun and the moon, stars and clouds, birds in the air, a wonderful display of colors, and the vastness of God’s creation can comfort us and give us peace.</w:t>
      </w:r>
      <w:r w:rsidRPr="00E14509">
        <w:rPr>
          <w:rFonts w:ascii="Garamond" w:hAnsi="Garamond"/>
          <w:lang w:val="en-US"/>
        </w:rPr>
        <w:t xml:space="preserve">   Jesus often looked up to heaven when he prayed, as in John 17, as he did before the miracle of feeding </w:t>
      </w:r>
      <w:r w:rsidRPr="00E14509">
        <w:rPr>
          <w:rFonts w:ascii="Garamond" w:hAnsi="Garamond"/>
          <w:kern w:val="0"/>
          <w:lang w:val="en-US"/>
          <w14:ligatures w14:val="none"/>
        </w:rPr>
        <w:t>the five thousand, before raising Lazarus from the dead, and at Golgotha</w:t>
      </w:r>
      <w:r w:rsidRPr="00E14509">
        <w:rPr>
          <w:rFonts w:ascii="Garamond" w:hAnsi="Garamond"/>
          <w:lang w:val="en-US"/>
        </w:rPr>
        <w:t xml:space="preserve"> on the cross. Sky and heaven are often associated with God, a dwelling place of God. </w:t>
      </w:r>
    </w:p>
    <w:p w14:paraId="4036235E"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The book of Acts, chapter 1, tells us that Jesus was lifted up to heaven. This was after Jesus spent forty days with his disciples after the resurrection.  </w:t>
      </w:r>
      <w:r w:rsidRPr="00E14509">
        <w:rPr>
          <w:rFonts w:ascii="Garamond" w:hAnsi="Garamond"/>
          <w:color w:val="585858"/>
          <w:kern w:val="0"/>
          <w:shd w:val="clear" w:color="auto" w:fill="FFFFFF"/>
          <w14:ligatures w14:val="none"/>
        </w:rPr>
        <w:t xml:space="preserve">  There was a movie called ‘Risen,’ directed by Kevin Reynolds, that told the story of Jesus from the perspective of a Roman agnostic tasked by Pilate to investigate the disappearance of Jesus’ body.  This was a clip from that movie. </w:t>
      </w:r>
    </w:p>
    <w:p w14:paraId="77F7A2CA"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Being physically lifted up to heaven is mentioned several times in the Bible, for example, Enoch in Genesis 2:24 and the prophet Elijah in 2 Kings 2:11. Enoch was faithful to God, and God took him away. Elijah was caught up into heaven in a whirlwind, with visions of a chariot and horses of fire. But none of these is called an ascension. Only Jesus ascended into heaven. Why would that be? </w:t>
      </w:r>
    </w:p>
    <w:p w14:paraId="722D10D2"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Firstly, Jesus explained that he had come down from heaven.   John 1:18 says that no one has ever seen God, but the one and only Son, who is at the Father’s side, has made him known. In John 20:58, Jesus is the bread that came down from heaven. The ascension is called the ascension because Jesus clearly says he is going back to where he comes from. The gospel testifies to that: in Mark 16:19, after the Lord Jesus had spoken to them, he was taken up into heaven and sat at the right hand of God. , </w:t>
      </w:r>
    </w:p>
    <w:p w14:paraId="45EB48A4"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Secondly, Jesus speaks of returning to the Father. After his resurrection, he tells Mary in John 20:17: “I am ascending to my Father and your Father.” In John 6, verse 38, he says: “I have come down from heaven not to do my will but to do the will of him who sent me.” In verse 62, he asks, “What if you see the son of man ascend to where he was before?” In John 14:28, he says, “If you love me, you will rejoice that I am going to the Father, for the Father is greater than I.” </w:t>
      </w:r>
    </w:p>
    <w:p w14:paraId="6E4E9B42"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And so, in John 17, Jesus prays. In verse 11, he says, "I will remain in the world no longer, but they are still in the world, and I am coming to you. Holy Father, protect them by the power of your name.” Jesus says these words before he was arrested, crucified, and risen, and he had already taught his disciples the meaning of his ascension. In chapter 16, Jesus said, “In a little while you will not see me, but you will see me,” which refers not only to his resurrection but also to the ascension. “So, as I will not leave you as orphans, I will come to you” in chapter 14. </w:t>
      </w:r>
    </w:p>
    <w:p w14:paraId="58A73174"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Marcus Borg says the ascension of Jesus is more than a literal historical event; it is a deeply symbolic and metaphorical one that tells us Jesus was and is the Lord who sits at the right hand of God the Father. This places him above all kings, lords, and emperors. And secondly, by departing his physical body, Jesus is no longer confined to space and time; he is like God, present in time and space. </w:t>
      </w:r>
    </w:p>
    <w:p w14:paraId="2121205C"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Karl Barth said that ‘The ascension informs a dynamic of presence and absence of Jesus. Jesus is present and absent in this time between. The church is the community that exists in this time between, where Christ reaches into the lives of His people.’ And in this, Jesus, who is now seated at the right hand of God, intercedes for us as the high priest.</w:t>
      </w:r>
    </w:p>
    <w:p w14:paraId="0EE32E82"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And in John 17, he prays especially for the disciples and all those who will follow, including us. First, he speaks of the glory of the Father, given to Jesus, and how he returned to the Father. Glory, doxa in Greek and Kabod in Hebrew, that we are all too familiar with, even in our context; one of the commentators compares it to the glory of those who have power, like politicians on election day, in which glory is transactional: the one who </w:t>
      </w:r>
      <w:r w:rsidRPr="00E14509">
        <w:rPr>
          <w:rFonts w:ascii="Garamond" w:hAnsi="Garamond"/>
          <w:kern w:val="0"/>
          <w:lang w:val="en-US"/>
          <w14:ligatures w14:val="none"/>
        </w:rPr>
        <w:lastRenderedPageBreak/>
        <w:t>glorifies is also glorified. Both the leader and the people have a sense of unity and mutual empowerment. Doxa, the glory is the glory that can be seen. That might be why the disciples asked about the restoration of the Kingdom of Israel. But this was not the glory Jesus was talking about.  Jesus asks God to glorify him with the glory he had in God's presence before the world existed. </w:t>
      </w:r>
    </w:p>
    <w:p w14:paraId="3C7BF6D6"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Secondly, Jesus speaks of the glory, as in him glorifying God, and that is finishing the work that God gave him. In verse 2, For you granted him authority over all people that he might give eternal life to all those you have given him. What is that eternal life? In verse 3, they know you, the only true God, and Jesus Christ whom you sent. In that he said, I have revealed you. I have given them the words you gave me. That they know with certainty that I came from you, and they believe you sent me. And that Jesus glorified God through them. </w:t>
      </w:r>
    </w:p>
    <w:p w14:paraId="7AB93FC3"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The glory of Jesus is the glory of the Father, and the Son is also the glory of the Holy Spirit, and that glory was also the glory of his love demonstrated in the cross and sacrifice. And there is a mutual willingness to let go with the coming of another and mutual sharing of the love of God. And that Jesus willingly let go of the glory for another, the paraclete, the Spirit of truth, the truth of divine love. As one of the commentators says, this says “all relations, actions, meditations find their norm and full extent in love.” </w:t>
      </w:r>
    </w:p>
    <w:p w14:paraId="2FD01BBE"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And ultimately, Jesus prays especially for those who believe for our protection.    He says, “For those you have given me, for they are yours.”  He says, “Protect them by the power of your name, the name you gave me, so that they may be one as we are one.” Jesus recognizes that we belong to God as we belong to Jesus and therefore belong to the Holy Spirit. That we belong.  And secondly, Jesus asks for protection by his Name. And the Name means God’s power, authority, the ways of God, the love that God has for all of us. </w:t>
      </w:r>
    </w:p>
    <w:p w14:paraId="5DC52442"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And finally, Jesus prays for the disciples and for us to be united in this love of God, infinite and life-giving.  In this love, Jesus made known to us who God is; in this infinite love, he has shown his glory, united in the love between the Father, the Son, and the Holy Spirit, and uniting us with his glory.   Where glory is the love of God, the love is not just an abstract concept of feeling or emotion, but love lived, love that Jesus demonstrated in his death and resurrection, love is loving by the power of the Spirit of God.</w:t>
      </w:r>
    </w:p>
    <w:p w14:paraId="6F0CE8D1"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Therefore, the story of ascension is not the end of Jesus' ministry here on earth; rather, it is the beginning of his ministry now beyond time and space, in which he is present as God is present. And that, as Jesus prays in John 17, we have the assurance of His protection by the power of His Holy Spirit.  </w:t>
      </w:r>
    </w:p>
    <w:p w14:paraId="5D4C88E5" w14:textId="77777777" w:rsidR="00E14509" w:rsidRPr="00E14509" w:rsidRDefault="00E14509" w:rsidP="00E14509">
      <w:pPr>
        <w:rPr>
          <w:rFonts w:ascii="Garamond" w:hAnsi="Garamond"/>
          <w:kern w:val="0"/>
          <w:lang w:val="en-US"/>
          <w14:ligatures w14:val="none"/>
        </w:rPr>
      </w:pPr>
      <w:r w:rsidRPr="00E14509">
        <w:rPr>
          <w:rFonts w:ascii="Garamond" w:hAnsi="Garamond"/>
          <w:kern w:val="0"/>
          <w:lang w:val="en-US"/>
          <w14:ligatures w14:val="none"/>
        </w:rPr>
        <w:t xml:space="preserve">And so, we rejoice and celebrate today that Jesus is present, and God is present with us, even in our most troubled and difficult times. So, when we look to heaven, we do so, trusting that God is with us and that Jesus lives in us, as in Psalm 121, we look to the hills with great hope and assurance of his presence, for He is our refuge and strength. </w:t>
      </w:r>
    </w:p>
    <w:p w14:paraId="45D75F3B" w14:textId="02F19D35" w:rsidR="00E14509" w:rsidRPr="00E14509" w:rsidRDefault="00E14509" w:rsidP="00E14509">
      <w:pPr>
        <w:rPr>
          <w:rFonts w:ascii="Garamond" w:hAnsi="Garamond"/>
          <w:kern w:val="0"/>
          <w:lang w:val="en-US"/>
          <w14:ligatures w14:val="none"/>
        </w:rPr>
        <w:sectPr w:rsidR="00E14509" w:rsidRPr="00E14509" w:rsidSect="00E14509">
          <w:pgSz w:w="11906" w:h="16838"/>
          <w:pgMar w:top="720" w:right="720" w:bottom="720" w:left="720" w:header="708" w:footer="708" w:gutter="0"/>
          <w:cols w:space="708"/>
          <w:docGrid w:linePitch="360"/>
        </w:sectPr>
      </w:pPr>
      <w:r w:rsidRPr="00E14509">
        <w:rPr>
          <w:rFonts w:ascii="Garamond" w:hAnsi="Garamond"/>
          <w:kern w:val="0"/>
          <w:lang w:val="en-US"/>
          <w14:ligatures w14:val="none"/>
        </w:rPr>
        <w:t xml:space="preserve">Thanks be to God. Amen. </w:t>
      </w:r>
    </w:p>
    <w:p w14:paraId="1CA59C72" w14:textId="77777777" w:rsidR="00E14509" w:rsidRDefault="00E14509" w:rsidP="00E14509">
      <w:pPr>
        <w:rPr>
          <w:rFonts w:ascii="Garamond" w:hAnsi="Garamond"/>
          <w:kern w:val="0"/>
          <w:lang w:val="en-US"/>
          <w14:ligatures w14:val="none"/>
        </w:rPr>
        <w:sectPr w:rsidR="00E14509" w:rsidSect="00E14509">
          <w:type w:val="continuous"/>
          <w:pgSz w:w="11906" w:h="16838"/>
          <w:pgMar w:top="720" w:right="720" w:bottom="720" w:left="720" w:header="708" w:footer="708" w:gutter="0"/>
          <w:cols w:num="2" w:space="708"/>
          <w:docGrid w:linePitch="360"/>
        </w:sectPr>
      </w:pPr>
    </w:p>
    <w:p w14:paraId="45884BD3" w14:textId="77777777" w:rsidR="00D71848" w:rsidRPr="00E14509" w:rsidRDefault="00D71848">
      <w:pPr>
        <w:rPr>
          <w:lang w:val="en-US"/>
        </w:rPr>
      </w:pPr>
    </w:p>
    <w:sectPr w:rsidR="00D71848" w:rsidRPr="00E14509" w:rsidSect="00E145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09"/>
    <w:rsid w:val="001122B5"/>
    <w:rsid w:val="00565033"/>
    <w:rsid w:val="00926F2C"/>
    <w:rsid w:val="00CB380B"/>
    <w:rsid w:val="00D71848"/>
    <w:rsid w:val="00DD3ECE"/>
    <w:rsid w:val="00E14509"/>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71A6"/>
  <w15:chartTrackingRefBased/>
  <w15:docId w15:val="{34CC145B-70C9-6C43-9FAB-33C12EBE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09"/>
  </w:style>
  <w:style w:type="paragraph" w:styleId="Heading1">
    <w:name w:val="heading 1"/>
    <w:basedOn w:val="Normal"/>
    <w:next w:val="Normal"/>
    <w:link w:val="Heading1Char"/>
    <w:uiPriority w:val="9"/>
    <w:qFormat/>
    <w:rsid w:val="00E1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09"/>
    <w:rPr>
      <w:rFonts w:eastAsiaTheme="majorEastAsia" w:cstheme="majorBidi"/>
      <w:color w:val="272727" w:themeColor="text1" w:themeTint="D8"/>
    </w:rPr>
  </w:style>
  <w:style w:type="paragraph" w:styleId="Title">
    <w:name w:val="Title"/>
    <w:basedOn w:val="Normal"/>
    <w:next w:val="Normal"/>
    <w:link w:val="TitleChar"/>
    <w:uiPriority w:val="10"/>
    <w:qFormat/>
    <w:rsid w:val="00E1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09"/>
    <w:pPr>
      <w:spacing w:before="160"/>
      <w:jc w:val="center"/>
    </w:pPr>
    <w:rPr>
      <w:i/>
      <w:iCs/>
      <w:color w:val="404040" w:themeColor="text1" w:themeTint="BF"/>
    </w:rPr>
  </w:style>
  <w:style w:type="character" w:customStyle="1" w:styleId="QuoteChar">
    <w:name w:val="Quote Char"/>
    <w:basedOn w:val="DefaultParagraphFont"/>
    <w:link w:val="Quote"/>
    <w:uiPriority w:val="29"/>
    <w:rsid w:val="00E14509"/>
    <w:rPr>
      <w:i/>
      <w:iCs/>
      <w:color w:val="404040" w:themeColor="text1" w:themeTint="BF"/>
    </w:rPr>
  </w:style>
  <w:style w:type="paragraph" w:styleId="ListParagraph">
    <w:name w:val="List Paragraph"/>
    <w:basedOn w:val="Normal"/>
    <w:uiPriority w:val="34"/>
    <w:qFormat/>
    <w:rsid w:val="00E14509"/>
    <w:pPr>
      <w:ind w:left="720"/>
      <w:contextualSpacing/>
    </w:pPr>
  </w:style>
  <w:style w:type="character" w:styleId="IntenseEmphasis">
    <w:name w:val="Intense Emphasis"/>
    <w:basedOn w:val="DefaultParagraphFont"/>
    <w:uiPriority w:val="21"/>
    <w:qFormat/>
    <w:rsid w:val="00E14509"/>
    <w:rPr>
      <w:i/>
      <w:iCs/>
      <w:color w:val="0F4761" w:themeColor="accent1" w:themeShade="BF"/>
    </w:rPr>
  </w:style>
  <w:style w:type="paragraph" w:styleId="IntenseQuote">
    <w:name w:val="Intense Quote"/>
    <w:basedOn w:val="Normal"/>
    <w:next w:val="Normal"/>
    <w:link w:val="IntenseQuoteChar"/>
    <w:uiPriority w:val="30"/>
    <w:qFormat/>
    <w:rsid w:val="00E1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09"/>
    <w:rPr>
      <w:i/>
      <w:iCs/>
      <w:color w:val="0F4761" w:themeColor="accent1" w:themeShade="BF"/>
    </w:rPr>
  </w:style>
  <w:style w:type="character" w:styleId="IntenseReference">
    <w:name w:val="Intense Reference"/>
    <w:basedOn w:val="DefaultParagraphFont"/>
    <w:uiPriority w:val="32"/>
    <w:qFormat/>
    <w:rsid w:val="00E14509"/>
    <w:rPr>
      <w:b/>
      <w:bCs/>
      <w:smallCaps/>
      <w:color w:val="0F4761" w:themeColor="accent1" w:themeShade="BF"/>
      <w:spacing w:val="5"/>
    </w:rPr>
  </w:style>
  <w:style w:type="paragraph" w:styleId="Date">
    <w:name w:val="Date"/>
    <w:basedOn w:val="Normal"/>
    <w:next w:val="Normal"/>
    <w:link w:val="DateChar"/>
    <w:uiPriority w:val="99"/>
    <w:semiHidden/>
    <w:unhideWhenUsed/>
    <w:rsid w:val="00E14509"/>
  </w:style>
  <w:style w:type="character" w:customStyle="1" w:styleId="DateChar">
    <w:name w:val="Date Char"/>
    <w:basedOn w:val="DefaultParagraphFont"/>
    <w:link w:val="Date"/>
    <w:uiPriority w:val="99"/>
    <w:semiHidden/>
    <w:rsid w:val="00E1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정순 신</dc:creator>
  <cp:keywords/>
  <dc:description/>
  <cp:lastModifiedBy>David Tripp</cp:lastModifiedBy>
  <cp:revision>2</cp:revision>
  <dcterms:created xsi:type="dcterms:W3CDTF">2026-05-21T03:34:00Z</dcterms:created>
  <dcterms:modified xsi:type="dcterms:W3CDTF">2026-05-21T03:34:00Z</dcterms:modified>
</cp:coreProperties>
</file>