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98C02" w14:textId="5CA17711" w:rsidR="00FE3D77" w:rsidRDefault="00FE3D77" w:rsidP="00FE3D77">
      <w:pPr>
        <w:rPr>
          <w:rFonts w:ascii="Garamond" w:hAnsi="Garamond"/>
          <w:kern w:val="0"/>
          <w:lang w:val="en-US"/>
          <w14:ligatures w14:val="none"/>
        </w:rPr>
      </w:pPr>
      <w:r>
        <w:rPr>
          <w:rFonts w:ascii="Garamond" w:hAnsi="Garamond"/>
          <w:kern w:val="0"/>
          <w:lang w:val="en-US"/>
          <w14:ligatures w14:val="none"/>
        </w:rPr>
        <w:t xml:space="preserve">Albany Presbyterian Church </w:t>
      </w:r>
    </w:p>
    <w:p w14:paraId="72C0F8BB" w14:textId="2889B467" w:rsidR="00FE3D77" w:rsidRDefault="00FE3D77" w:rsidP="00FE3D77">
      <w:pPr>
        <w:rPr>
          <w:rFonts w:ascii="Garamond" w:hAnsi="Garamond"/>
          <w:kern w:val="0"/>
          <w:lang w:val="en-US"/>
          <w14:ligatures w14:val="none"/>
        </w:rPr>
      </w:pPr>
      <w:r>
        <w:rPr>
          <w:rFonts w:ascii="Garamond" w:hAnsi="Garamond"/>
          <w:kern w:val="0"/>
          <w:lang w:val="en-US"/>
          <w14:ligatures w14:val="none"/>
        </w:rPr>
        <w:t>5</w:t>
      </w:r>
      <w:r w:rsidRPr="00FE3D77">
        <w:rPr>
          <w:rFonts w:ascii="Garamond" w:hAnsi="Garamond"/>
          <w:kern w:val="0"/>
          <w:vertAlign w:val="superscript"/>
          <w:lang w:val="en-US"/>
          <w14:ligatures w14:val="none"/>
        </w:rPr>
        <w:t>th</w:t>
      </w:r>
      <w:r>
        <w:rPr>
          <w:rFonts w:ascii="Garamond" w:hAnsi="Garamond"/>
          <w:kern w:val="0"/>
          <w:lang w:val="en-US"/>
          <w14:ligatures w14:val="none"/>
        </w:rPr>
        <w:t xml:space="preserve"> April 2026</w:t>
      </w:r>
    </w:p>
    <w:p w14:paraId="635148D5" w14:textId="208BCC17" w:rsidR="00FE3D77" w:rsidRPr="00FE3D77" w:rsidRDefault="00FE3D77" w:rsidP="00FE3D77">
      <w:pPr>
        <w:rPr>
          <w:rFonts w:ascii="Garamond" w:hAnsi="Garamond"/>
          <w:b/>
          <w:bCs/>
          <w:kern w:val="0"/>
          <w:lang w:val="en-US"/>
          <w14:ligatures w14:val="none"/>
        </w:rPr>
      </w:pPr>
      <w:r>
        <w:rPr>
          <w:rFonts w:ascii="Garamond" w:hAnsi="Garamond"/>
          <w:kern w:val="0"/>
          <w:lang w:val="en-US"/>
          <w14:ligatures w14:val="none"/>
        </w:rPr>
        <w:t xml:space="preserve">Matthew 28:1-10, </w:t>
      </w:r>
      <w:r w:rsidRPr="00FE3D77">
        <w:rPr>
          <w:rFonts w:ascii="Garamond" w:hAnsi="Garamond"/>
          <w:b/>
          <w:bCs/>
          <w:kern w:val="0"/>
          <w:lang w:val="en-US"/>
          <w14:ligatures w14:val="none"/>
        </w:rPr>
        <w:t>“We are Easter People, Alleluia is our song”</w:t>
      </w:r>
    </w:p>
    <w:p w14:paraId="222A782E" w14:textId="77777777" w:rsidR="00FE3D77" w:rsidRDefault="00FE3D77" w:rsidP="00FE3D77">
      <w:pPr>
        <w:rPr>
          <w:rFonts w:ascii="Garamond" w:hAnsi="Garamond"/>
          <w:kern w:val="0"/>
          <w:lang w:val="en-US"/>
          <w14:ligatures w14:val="none"/>
        </w:rPr>
      </w:pPr>
    </w:p>
    <w:p w14:paraId="3EA598DC" w14:textId="500D1D50" w:rsidR="00FE3D77" w:rsidRPr="00FE3D77" w:rsidRDefault="00FE3D77" w:rsidP="00FE3D77">
      <w:pPr>
        <w:rPr>
          <w:rFonts w:ascii="Garamond" w:hAnsi="Garamond"/>
          <w:kern w:val="0"/>
          <w:lang w:val="en-US"/>
          <w14:ligatures w14:val="none"/>
        </w:rPr>
      </w:pPr>
      <w:r w:rsidRPr="00FE3D77">
        <w:rPr>
          <w:rFonts w:ascii="Garamond" w:hAnsi="Garamond"/>
          <w:kern w:val="0"/>
          <w:lang w:val="en-US"/>
          <w14:ligatures w14:val="none"/>
        </w:rPr>
        <w:t xml:space="preserve">Christ is risen. He is risen indeed. And the eyewitness testimony about Jesus’ resurrection in all four gospels, Mark 16:1-8, Luke 24:1-10, and John 26:1-8.  And in Matthew 28:1-10, we read this morning. All tell their own version of the story, uniquely from their own experience. </w:t>
      </w:r>
    </w:p>
    <w:p w14:paraId="71E61260" w14:textId="77777777" w:rsidR="00FE3D77" w:rsidRPr="00FE3D77" w:rsidRDefault="00FE3D77" w:rsidP="00FE3D77">
      <w:pPr>
        <w:rPr>
          <w:rFonts w:ascii="Garamond" w:hAnsi="Garamond"/>
          <w:kern w:val="0"/>
          <w:lang w:val="en-US"/>
          <w14:ligatures w14:val="none"/>
        </w:rPr>
      </w:pPr>
    </w:p>
    <w:p w14:paraId="225BE0A4" w14:textId="77777777" w:rsidR="00FE3D77" w:rsidRPr="00FE3D77" w:rsidRDefault="00FE3D77" w:rsidP="00FE3D77">
      <w:pPr>
        <w:rPr>
          <w:rFonts w:ascii="Garamond" w:hAnsi="Garamond"/>
          <w:kern w:val="0"/>
          <w:lang w:val="en-US"/>
          <w14:ligatures w14:val="none"/>
        </w:rPr>
      </w:pPr>
      <w:r w:rsidRPr="00FE3D77">
        <w:rPr>
          <w:rFonts w:ascii="Garamond" w:hAnsi="Garamond"/>
          <w:kern w:val="0"/>
          <w:lang w:val="en-US"/>
          <w14:ligatures w14:val="none"/>
        </w:rPr>
        <w:t>And that Matthew’s account of the resurrection of Jesus stands out because Matthew’s testimony of those who witnessed the risen Christ is on a cosmic scale, filled with triumphant, mystical, and earthshattering drama, featuring angels, guards, and literal earthquakes at the open tomb. In fact, the word Seismos, meaning "earthquake,” appeared three times in the Easter narrative: at the entry to Jerusalem, at the crucifixion, and here in the story of the resurrection of Jesus.  It also presents a probable conspiracy about the stolen body and the tomb’s stone gate being rolled away by the angels while the Roman guard watched in fear and trembling. Additionally, the chief priests bribed the guard to spread lies about the resurrection, which Matthew says was widely circulated among the Jews. </w:t>
      </w:r>
    </w:p>
    <w:p w14:paraId="39C5BF7B" w14:textId="77777777" w:rsidR="00FE3D77" w:rsidRPr="00FE3D77" w:rsidRDefault="00FE3D77" w:rsidP="00FE3D77">
      <w:pPr>
        <w:rPr>
          <w:rFonts w:ascii="Garamond" w:hAnsi="Garamond"/>
          <w:lang w:val="en-US"/>
        </w:rPr>
      </w:pPr>
    </w:p>
    <w:p w14:paraId="724FAB98" w14:textId="77777777" w:rsidR="00FE3D77" w:rsidRPr="00FE3D77" w:rsidRDefault="00FE3D77" w:rsidP="00FE3D77">
      <w:pPr>
        <w:rPr>
          <w:rFonts w:ascii="Garamond" w:hAnsi="Garamond"/>
          <w:lang w:val="en-US"/>
        </w:rPr>
      </w:pPr>
      <w:r w:rsidRPr="00FE3D77">
        <w:rPr>
          <w:rFonts w:ascii="Garamond" w:hAnsi="Garamond"/>
          <w:kern w:val="0"/>
          <w:lang w:val="en-US"/>
          <w14:ligatures w14:val="none"/>
        </w:rPr>
        <w:t>But the story of the angel rolling away the stone is missing in Mark; there is no earthquake, in fact, it is pretty quiet. In Mark, the angel is</w:t>
      </w:r>
      <w:r w:rsidRPr="00FE3D77">
        <w:rPr>
          <w:rFonts w:ascii="Garamond" w:hAnsi="Garamond"/>
          <w:lang w:val="en-US"/>
        </w:rPr>
        <w:t xml:space="preserve"> described as a young man rather than as a mysterious figure. And in Luke and John, there were two angels, instead of one in Matthew. </w:t>
      </w:r>
      <w:r w:rsidRPr="00FE3D77">
        <w:rPr>
          <w:rFonts w:ascii="Garamond" w:hAnsi="Garamond"/>
          <w:kern w:val="0"/>
          <w:lang w:val="en-US"/>
          <w14:ligatures w14:val="none"/>
        </w:rPr>
        <w:t>In Mark, the two angels and the man sit inside the grave, whereas in Matthew, the angel sits</w:t>
      </w:r>
      <w:r w:rsidRPr="00FE3D77">
        <w:rPr>
          <w:rFonts w:ascii="Garamond" w:hAnsi="Garamond"/>
          <w:lang w:val="en-US"/>
        </w:rPr>
        <w:t xml:space="preserve"> on the rock he just rolled away.  As far as the first ones who saw Jesus, the ones who were there.  In John, Mary Magdalene was alone in the tomb, but in Mark, Mary, the mother of James and Salome, and in Matthew and Luke, two Marys.  One is Mary Magdalene, but the other Mary, we are not sure.  And in Mark and Luke, the stone </w:t>
      </w:r>
      <w:r w:rsidRPr="00FE3D77">
        <w:rPr>
          <w:rFonts w:ascii="Garamond" w:hAnsi="Garamond"/>
          <w:kern w:val="0"/>
          <w:lang w:val="en-US"/>
          <w14:ligatures w14:val="none"/>
        </w:rPr>
        <w:t>was already rolled away; in Matthew, the women actually witnessed the earthquake and the angel descended, rolled away the stone, and even sat on it.</w:t>
      </w:r>
      <w:r w:rsidRPr="00FE3D77">
        <w:rPr>
          <w:rFonts w:ascii="Garamond" w:hAnsi="Garamond"/>
          <w:lang w:val="en-US"/>
        </w:rPr>
        <w:t xml:space="preserve"> </w:t>
      </w:r>
    </w:p>
    <w:p w14:paraId="7576E538" w14:textId="77777777" w:rsidR="00FE3D77" w:rsidRPr="00FE3D77" w:rsidRDefault="00FE3D77" w:rsidP="00FE3D77">
      <w:pPr>
        <w:rPr>
          <w:rFonts w:ascii="Garamond" w:hAnsi="Garamond"/>
          <w:lang w:val="en-US"/>
        </w:rPr>
      </w:pPr>
    </w:p>
    <w:p w14:paraId="6D44910C" w14:textId="77777777" w:rsidR="00FE3D77" w:rsidRPr="00FE3D77" w:rsidRDefault="00FE3D77" w:rsidP="00FE3D77">
      <w:pPr>
        <w:rPr>
          <w:rFonts w:ascii="Garamond" w:hAnsi="Garamond"/>
          <w:lang w:val="en-US"/>
        </w:rPr>
      </w:pPr>
      <w:r w:rsidRPr="00FE3D77">
        <w:rPr>
          <w:rFonts w:ascii="Garamond" w:hAnsi="Garamond"/>
          <w:lang w:val="en-US"/>
        </w:rPr>
        <w:t xml:space="preserve">I wonder why there are so many inconsistencies. It would have been a lot more convenient if it were somewhat harmonized. </w:t>
      </w:r>
    </w:p>
    <w:p w14:paraId="7A7D755D" w14:textId="77777777" w:rsidR="00FE3D77" w:rsidRPr="00FE3D77" w:rsidRDefault="00FE3D77" w:rsidP="00FE3D77">
      <w:pPr>
        <w:rPr>
          <w:rFonts w:ascii="Garamond" w:hAnsi="Garamond"/>
          <w:lang w:val="en-US"/>
        </w:rPr>
      </w:pPr>
    </w:p>
    <w:p w14:paraId="3A0C624D" w14:textId="77777777" w:rsidR="00FE3D77" w:rsidRPr="00FE3D77" w:rsidRDefault="00FE3D77" w:rsidP="00FE3D77">
      <w:pPr>
        <w:rPr>
          <w:rFonts w:ascii="Garamond" w:hAnsi="Garamond"/>
          <w:lang w:val="en-US"/>
        </w:rPr>
      </w:pPr>
      <w:r w:rsidRPr="00FE3D77">
        <w:rPr>
          <w:rFonts w:ascii="Garamond" w:hAnsi="Garamond"/>
          <w:lang w:val="en-US"/>
        </w:rPr>
        <w:t xml:space="preserve">Firstly, many said this is a more credible way to hear what happened that early morning, and each emphasizes the important sentiments unique to their community. </w:t>
      </w:r>
    </w:p>
    <w:p w14:paraId="08240502" w14:textId="77777777" w:rsidR="00FE3D77" w:rsidRPr="00FE3D77" w:rsidRDefault="00FE3D77" w:rsidP="00FE3D77">
      <w:pPr>
        <w:rPr>
          <w:rFonts w:ascii="Garamond" w:hAnsi="Garamond"/>
          <w:lang w:val="en-US"/>
        </w:rPr>
      </w:pPr>
    </w:p>
    <w:p w14:paraId="68E0D9D1" w14:textId="77777777" w:rsidR="00FE3D77" w:rsidRPr="00FE3D77" w:rsidRDefault="00FE3D77" w:rsidP="00FE3D77">
      <w:pPr>
        <w:rPr>
          <w:rFonts w:ascii="Garamond" w:hAnsi="Garamond"/>
          <w:lang w:val="en-US"/>
        </w:rPr>
      </w:pPr>
      <w:r w:rsidRPr="00FE3D77">
        <w:rPr>
          <w:rFonts w:ascii="Garamond" w:hAnsi="Garamond"/>
          <w:lang w:val="en-US"/>
        </w:rPr>
        <w:t xml:space="preserve">Secondly, the details of these encounters show distinct styles of each gospel writer.  You and I might tell our stories this way if we were experiencing something as </w:t>
      </w:r>
      <w:r w:rsidRPr="00FE3D77">
        <w:rPr>
          <w:rFonts w:ascii="Garamond" w:hAnsi="Garamond"/>
          <w:kern w:val="0"/>
          <w:lang w:val="en-US"/>
          <w14:ligatures w14:val="none"/>
        </w:rPr>
        <w:t>strange, mystical, and powerful as earthquakes, visions of angels, miracles of heavy stones rolling</w:t>
      </w:r>
      <w:r w:rsidRPr="00FE3D77">
        <w:rPr>
          <w:rFonts w:ascii="Garamond" w:hAnsi="Garamond"/>
          <w:lang w:val="en-US"/>
        </w:rPr>
        <w:t xml:space="preserve"> away, and, not to mention, Jesus rising from the dead.  </w:t>
      </w:r>
    </w:p>
    <w:p w14:paraId="15111AB1" w14:textId="77777777" w:rsidR="00FE3D77" w:rsidRPr="00FE3D77" w:rsidRDefault="00FE3D77" w:rsidP="00FE3D77">
      <w:pPr>
        <w:rPr>
          <w:rFonts w:ascii="Garamond" w:hAnsi="Garamond"/>
          <w:lang w:val="en-US"/>
        </w:rPr>
      </w:pPr>
    </w:p>
    <w:p w14:paraId="4C39C421" w14:textId="77777777" w:rsidR="00FE3D77" w:rsidRPr="00FE3D77" w:rsidRDefault="00FE3D77" w:rsidP="00FE3D77">
      <w:pPr>
        <w:rPr>
          <w:rFonts w:ascii="Garamond" w:hAnsi="Garamond"/>
          <w:lang w:val="en-US"/>
        </w:rPr>
      </w:pPr>
      <w:r w:rsidRPr="00FE3D77">
        <w:rPr>
          <w:rFonts w:ascii="Garamond" w:hAnsi="Garamond"/>
          <w:lang w:val="en-US"/>
        </w:rPr>
        <w:t xml:space="preserve">And that, for example, in Mark, it is abrupt, unadorned, and dramatic, focusing on the empty tomb and the awe-inspiring reaction of the witnesses with no details of the risen Christ, only to say they were absolutely terrified.    But for Matthew, it is full of a dramatic, mystical, and even triumphant focus on divine sovereignty over all the natural and supernatural. The people who witnessed the resurrection were filled with fear and great joy. </w:t>
      </w:r>
    </w:p>
    <w:p w14:paraId="5F25F8EF" w14:textId="77777777" w:rsidR="00FE3D77" w:rsidRPr="00FE3D77" w:rsidRDefault="00FE3D77" w:rsidP="00FE3D77">
      <w:pPr>
        <w:rPr>
          <w:rFonts w:ascii="Garamond" w:hAnsi="Garamond"/>
          <w:lang w:val="en-US"/>
        </w:rPr>
      </w:pPr>
    </w:p>
    <w:p w14:paraId="4ECBC596" w14:textId="77777777" w:rsidR="00FE3D77" w:rsidRPr="00FE3D77" w:rsidRDefault="00FE3D77" w:rsidP="00FE3D77">
      <w:pPr>
        <w:rPr>
          <w:rFonts w:ascii="Garamond" w:hAnsi="Garamond"/>
          <w:lang w:val="en-US"/>
        </w:rPr>
      </w:pPr>
      <w:r w:rsidRPr="00FE3D77">
        <w:rPr>
          <w:rFonts w:ascii="Garamond" w:hAnsi="Garamond"/>
          <w:lang w:val="en-US"/>
        </w:rPr>
        <w:t xml:space="preserve">This was the response of the women, who saw the angel, who was in the earthquake, who saw the angel roll away the stone, being told to go and tell others, and finally, the ones who met Jesus on the way, and yes, they were the first ones to see Jesus after risen from the dead. And they fell to the ground and worshipped him. </w:t>
      </w:r>
    </w:p>
    <w:p w14:paraId="7A67E062" w14:textId="77777777" w:rsidR="00FE3D77" w:rsidRPr="00FE3D77" w:rsidRDefault="00FE3D77" w:rsidP="00FE3D77">
      <w:pPr>
        <w:rPr>
          <w:rFonts w:ascii="Garamond" w:hAnsi="Garamond"/>
          <w:lang w:val="en-US"/>
        </w:rPr>
      </w:pPr>
      <w:r w:rsidRPr="00FE3D77">
        <w:rPr>
          <w:rFonts w:ascii="Garamond" w:hAnsi="Garamond"/>
          <w:lang w:val="en-US"/>
        </w:rPr>
        <w:t xml:space="preserve">The word </w:t>
      </w:r>
      <w:r w:rsidRPr="00FE3D77">
        <w:rPr>
          <w:rFonts w:ascii="Garamond" w:hAnsi="Garamond"/>
          <w:kern w:val="0"/>
          <w:lang w:val="en-US"/>
          <w14:ligatures w14:val="none"/>
        </w:rPr>
        <w:t>"worship" used here is the Greek Proskuneo (as in prostrate), also translated as "revere," "pay homage," or "humble"</w:t>
      </w:r>
      <w:r w:rsidRPr="00FE3D77">
        <w:rPr>
          <w:rFonts w:ascii="Garamond" w:hAnsi="Garamond"/>
          <w:lang w:val="en-US"/>
        </w:rPr>
        <w:t xml:space="preserve"> before God. </w:t>
      </w:r>
    </w:p>
    <w:p w14:paraId="7E180815" w14:textId="77777777" w:rsidR="00FE3D77" w:rsidRPr="00FE3D77" w:rsidRDefault="00FE3D77" w:rsidP="00FE3D77">
      <w:pPr>
        <w:rPr>
          <w:rFonts w:ascii="Garamond" w:hAnsi="Garamond"/>
          <w:lang w:val="en-US"/>
        </w:rPr>
      </w:pPr>
    </w:p>
    <w:p w14:paraId="7AFB10D3" w14:textId="77777777" w:rsidR="00FE3D77" w:rsidRPr="00FE3D77" w:rsidRDefault="00FE3D77" w:rsidP="00FE3D77">
      <w:pPr>
        <w:rPr>
          <w:rFonts w:ascii="Garamond" w:hAnsi="Garamond"/>
          <w:lang w:val="en-US"/>
        </w:rPr>
      </w:pPr>
      <w:r w:rsidRPr="00FE3D77">
        <w:rPr>
          <w:rFonts w:ascii="Garamond" w:hAnsi="Garamond"/>
          <w:lang w:val="en-US"/>
        </w:rPr>
        <w:t xml:space="preserve">This was the posture of these first witnesses, a posture for all of us who saw or experienced Christ Jesus, who was raised from the dead. The posture of Worship...  They worshipped </w:t>
      </w:r>
      <w:r w:rsidRPr="00FE3D77">
        <w:rPr>
          <w:rFonts w:ascii="Garamond" w:hAnsi="Garamond"/>
          <w:kern w:val="0"/>
          <w:lang w:val="en-US"/>
          <w14:ligatures w14:val="none"/>
        </w:rPr>
        <w:t>Jesus; not just that they adore and are in awe of him, but also that they realize how big God is and how small we are, how limited we are in all our ways, and how limited our ability is to see and understand</w:t>
      </w:r>
      <w:r w:rsidRPr="00FE3D77">
        <w:rPr>
          <w:rFonts w:ascii="Garamond" w:hAnsi="Garamond"/>
          <w:lang w:val="en-US"/>
        </w:rPr>
        <w:t xml:space="preserve"> the enormity of the manifestation of God’s power and might. </w:t>
      </w:r>
    </w:p>
    <w:p w14:paraId="0CC170F5" w14:textId="77777777" w:rsidR="00FE3D77" w:rsidRPr="00FE3D77" w:rsidRDefault="00FE3D77" w:rsidP="00FE3D77">
      <w:pPr>
        <w:rPr>
          <w:rFonts w:ascii="Garamond" w:hAnsi="Garamond"/>
          <w:lang w:val="en-US"/>
        </w:rPr>
      </w:pPr>
    </w:p>
    <w:p w14:paraId="741715AE" w14:textId="77777777" w:rsidR="00FE3D77" w:rsidRPr="00FE3D77" w:rsidRDefault="00FE3D77" w:rsidP="00FE3D77">
      <w:pPr>
        <w:rPr>
          <w:rFonts w:ascii="Garamond" w:hAnsi="Garamond"/>
          <w:lang w:val="en-US"/>
        </w:rPr>
      </w:pPr>
      <w:r w:rsidRPr="00FE3D77">
        <w:rPr>
          <w:rFonts w:ascii="Garamond" w:hAnsi="Garamond"/>
          <w:lang w:val="en-US"/>
        </w:rPr>
        <w:t>(Andrew)</w:t>
      </w:r>
    </w:p>
    <w:p w14:paraId="34A7BAA2" w14:textId="77777777" w:rsidR="00FE3D77" w:rsidRPr="00FE3D77" w:rsidRDefault="00FE3D77" w:rsidP="00FE3D77">
      <w:pPr>
        <w:rPr>
          <w:rFonts w:ascii="Garamond" w:hAnsi="Garamond"/>
          <w:lang w:val="en-US"/>
        </w:rPr>
      </w:pPr>
    </w:p>
    <w:p w14:paraId="21AFAD73" w14:textId="77777777" w:rsidR="00FE3D77" w:rsidRPr="00FE3D77" w:rsidRDefault="00FE3D77" w:rsidP="00FE3D77">
      <w:pPr>
        <w:rPr>
          <w:rFonts w:ascii="Garamond" w:hAnsi="Garamond"/>
          <w:lang w:val="en-US"/>
        </w:rPr>
      </w:pPr>
      <w:r w:rsidRPr="00FE3D77">
        <w:rPr>
          <w:rFonts w:ascii="Garamond" w:hAnsi="Garamond"/>
          <w:lang w:val="en-US"/>
        </w:rPr>
        <w:t xml:space="preserve"> In 1985, in his Easter sermon, John Paul II said, “We are the Easter people, and Alleluia is our song,” a phrase attributed to the great theologian Augustine, as he preached in one of his Easter Sermons.  </w:t>
      </w:r>
      <w:r w:rsidRPr="00FE3D77">
        <w:rPr>
          <w:rFonts w:ascii="Garamond" w:hAnsi="Garamond" w:cs="Open Sans"/>
          <w:color w:val="444444"/>
          <w:shd w:val="clear" w:color="auto" w:fill="FFFFFF"/>
        </w:rPr>
        <w:t xml:space="preserve">He called it the </w:t>
      </w:r>
      <w:r w:rsidRPr="00FE3D77">
        <w:rPr>
          <w:rFonts w:ascii="Garamond" w:hAnsi="Garamond" w:cs="Open Sans"/>
          <w:color w:val="444444"/>
          <w:shd w:val="clear" w:color="auto" w:fill="FFFFFF"/>
        </w:rPr>
        <w:lastRenderedPageBreak/>
        <w:t>believer’s defining song, the song we’ll sing forever in paradise, which is why we need to train for it now by singing it a lot on earth. It’s a song we don’t even have to voice. As long as we live justly, Augustine says, our lives will sing it for us.</w:t>
      </w:r>
      <w:r w:rsidRPr="00FE3D77">
        <w:rPr>
          <w:rFonts w:ascii="Garamond" w:hAnsi="Garamond"/>
          <w:lang w:val="en-US"/>
        </w:rPr>
        <w:t xml:space="preserve"> </w:t>
      </w:r>
      <w:r w:rsidRPr="00FE3D77">
        <w:rPr>
          <w:rFonts w:ascii="Garamond" w:hAnsi="Garamond" w:cs="Open Sans"/>
          <w:color w:val="444444"/>
          <w:shd w:val="clear" w:color="auto" w:fill="FFFFFF"/>
        </w:rPr>
        <w:t>By their joyful sound and sheer proliferation, we alert the whole world to what Easter has done for us—the indestructible hope it’s given us, the love we experience that never turns us away, the promise of everlasting life. When we sing Alleluia into the world, we invite everyone who hears it into that same hope, that same love, that same new life: We are Easter people, and Alleluia is our song.</w:t>
      </w:r>
      <w:r w:rsidRPr="00FE3D77">
        <w:rPr>
          <w:rFonts w:ascii="Garamond" w:hAnsi="Garamond"/>
          <w:lang w:val="en-US"/>
        </w:rPr>
        <w:t xml:space="preserve"> </w:t>
      </w:r>
    </w:p>
    <w:p w14:paraId="6B9DCB06" w14:textId="77777777" w:rsidR="00FE3D77" w:rsidRPr="00FE3D77" w:rsidRDefault="00FE3D77" w:rsidP="00FE3D77">
      <w:pPr>
        <w:rPr>
          <w:rFonts w:ascii="Garamond" w:hAnsi="Garamond"/>
          <w:lang w:val="en-US"/>
        </w:rPr>
      </w:pPr>
    </w:p>
    <w:p w14:paraId="1F829281" w14:textId="77777777" w:rsidR="00FE3D77" w:rsidRPr="00FE3D77" w:rsidRDefault="00FE3D77" w:rsidP="00FE3D77">
      <w:pPr>
        <w:rPr>
          <w:rFonts w:ascii="Garamond" w:hAnsi="Garamond"/>
          <w:lang w:val="en-US"/>
        </w:rPr>
      </w:pPr>
      <w:r w:rsidRPr="00FE3D77">
        <w:rPr>
          <w:rFonts w:ascii="Garamond" w:hAnsi="Garamond"/>
          <w:lang w:val="en-US"/>
        </w:rPr>
        <w:t xml:space="preserve">And so the early church gathered </w:t>
      </w:r>
      <w:r w:rsidRPr="00FE3D77">
        <w:rPr>
          <w:rFonts w:ascii="Garamond" w:hAnsi="Garamond"/>
          <w:kern w:val="0"/>
          <w:lang w:val="en-US"/>
          <w14:ligatures w14:val="none"/>
        </w:rPr>
        <w:t>the eyewitness accounts of the resurrection, untamed and unfiltered, and continued to tell the story as they saw the risen Christ and experienced the presence and power of God in their lives through the</w:t>
      </w:r>
      <w:r w:rsidRPr="00FE3D77">
        <w:rPr>
          <w:rFonts w:ascii="Garamond" w:hAnsi="Garamond"/>
          <w:lang w:val="en-US"/>
        </w:rPr>
        <w:t xml:space="preserve"> Holy Spirit. </w:t>
      </w:r>
    </w:p>
    <w:p w14:paraId="6F3B12F0" w14:textId="77777777" w:rsidR="00FE3D77" w:rsidRPr="00FE3D77" w:rsidRDefault="00FE3D77" w:rsidP="00FE3D77">
      <w:pPr>
        <w:rPr>
          <w:rFonts w:ascii="Garamond" w:hAnsi="Garamond"/>
          <w:lang w:val="en-US"/>
        </w:rPr>
      </w:pPr>
    </w:p>
    <w:p w14:paraId="4852643E" w14:textId="77777777" w:rsidR="00FE3D77" w:rsidRPr="00FE3D77" w:rsidRDefault="00FE3D77" w:rsidP="00FE3D77">
      <w:pPr>
        <w:rPr>
          <w:rFonts w:ascii="Garamond" w:hAnsi="Garamond"/>
          <w:lang w:val="en-US"/>
        </w:rPr>
      </w:pPr>
      <w:r w:rsidRPr="00FE3D77">
        <w:rPr>
          <w:rFonts w:ascii="Garamond" w:hAnsi="Garamond"/>
          <w:lang w:val="en-US"/>
        </w:rPr>
        <w:t xml:space="preserve">This is where the church </w:t>
      </w:r>
      <w:r w:rsidRPr="00FE3D77">
        <w:rPr>
          <w:rFonts w:ascii="Garamond" w:hAnsi="Garamond"/>
          <w:kern w:val="0"/>
          <w:lang w:val="en-US"/>
          <w14:ligatures w14:val="none"/>
        </w:rPr>
        <w:t>began, resurrection: united in faith in Christ and the unity of the faithful centered around the resurrection story, where Jesus, whose promise of the resurrection lives and continues</w:t>
      </w:r>
      <w:r w:rsidRPr="00FE3D77">
        <w:rPr>
          <w:rFonts w:ascii="Garamond" w:hAnsi="Garamond"/>
          <w:lang w:val="en-US"/>
        </w:rPr>
        <w:t xml:space="preserve"> to live in the hearts of those who believe.  </w:t>
      </w:r>
    </w:p>
    <w:p w14:paraId="1BDC7D4F" w14:textId="77777777" w:rsidR="00FE3D77" w:rsidRPr="00FE3D77" w:rsidRDefault="00FE3D77" w:rsidP="00FE3D77">
      <w:pPr>
        <w:rPr>
          <w:rFonts w:ascii="Garamond" w:hAnsi="Garamond"/>
          <w:lang w:val="en-US"/>
        </w:rPr>
      </w:pPr>
    </w:p>
    <w:p w14:paraId="74C010EB" w14:textId="77777777" w:rsidR="00FE3D77" w:rsidRPr="00FE3D77" w:rsidRDefault="00FE3D77" w:rsidP="00FE3D77">
      <w:pPr>
        <w:rPr>
          <w:rFonts w:ascii="Garamond" w:hAnsi="Garamond"/>
          <w:lang w:val="en-US"/>
        </w:rPr>
      </w:pPr>
      <w:r w:rsidRPr="00FE3D77">
        <w:rPr>
          <w:rFonts w:ascii="Garamond" w:hAnsi="Garamond"/>
          <w:lang w:val="en-US"/>
        </w:rPr>
        <w:t xml:space="preserve">This is why the bible says we greet each other with Shalom, the peace of Christ, which goes back to the day of resurrection. Urging all the faithful to take active mutual steps of warm, pure, and familial fellowship. </w:t>
      </w:r>
    </w:p>
    <w:p w14:paraId="075603AE" w14:textId="77777777" w:rsidR="00FE3D77" w:rsidRPr="00FE3D77" w:rsidRDefault="00FE3D77" w:rsidP="00FE3D77">
      <w:pPr>
        <w:rPr>
          <w:rFonts w:ascii="Garamond" w:hAnsi="Garamond"/>
          <w:lang w:val="en-US"/>
        </w:rPr>
      </w:pPr>
      <w:r w:rsidRPr="00FE3D77">
        <w:rPr>
          <w:rFonts w:ascii="Garamond" w:hAnsi="Garamond"/>
          <w:lang w:val="en-US"/>
        </w:rPr>
        <w:t xml:space="preserve">It actually says we should give the holy kiss of shalom, not just the handshake. Not a ritual but a testimony of the presence of God in the community of Christ and in us. </w:t>
      </w:r>
    </w:p>
    <w:p w14:paraId="09D7EAE1" w14:textId="77777777" w:rsidR="00FE3D77" w:rsidRPr="00FE3D77" w:rsidRDefault="00FE3D77" w:rsidP="00FE3D77">
      <w:pPr>
        <w:rPr>
          <w:rFonts w:ascii="Garamond" w:hAnsi="Garamond"/>
          <w:color w:val="001D35"/>
          <w:shd w:val="clear" w:color="auto" w:fill="FFFFFF"/>
        </w:rPr>
      </w:pPr>
      <w:r w:rsidRPr="00FE3D77">
        <w:rPr>
          <w:rFonts w:ascii="Garamond" w:hAnsi="Garamond"/>
          <w:color w:val="001D35"/>
          <w:shd w:val="clear" w:color="auto" w:fill="FFFFFF"/>
        </w:rPr>
        <w:t>(Romans 16:16, 1 Cor. 16:20, 2 Cor. 13:12, 1 Thess. 5:26, 1 Peter 2:4)</w:t>
      </w:r>
    </w:p>
    <w:p w14:paraId="3B5A63D9" w14:textId="77777777" w:rsidR="00FE3D77" w:rsidRPr="00FE3D77" w:rsidRDefault="00FE3D77" w:rsidP="00FE3D77">
      <w:pPr>
        <w:rPr>
          <w:rFonts w:ascii="Garamond" w:hAnsi="Garamond"/>
          <w:lang w:val="en-US"/>
        </w:rPr>
      </w:pPr>
    </w:p>
    <w:p w14:paraId="15B558D2" w14:textId="77777777" w:rsidR="00FE3D77" w:rsidRPr="00FE3D77" w:rsidRDefault="00FE3D77" w:rsidP="00FE3D77">
      <w:pPr>
        <w:rPr>
          <w:rFonts w:ascii="Garamond" w:hAnsi="Garamond"/>
          <w:lang w:val="en-US"/>
        </w:rPr>
      </w:pPr>
      <w:r w:rsidRPr="00FE3D77">
        <w:rPr>
          <w:rFonts w:ascii="Garamond" w:hAnsi="Garamond"/>
          <w:lang w:val="en-US"/>
        </w:rPr>
        <w:t xml:space="preserve">Not only those who were </w:t>
      </w:r>
      <w:r w:rsidRPr="00FE3D77">
        <w:rPr>
          <w:rFonts w:ascii="Garamond" w:hAnsi="Garamond"/>
          <w:kern w:val="0"/>
          <w:lang w:val="en-US"/>
          <w14:ligatures w14:val="none"/>
        </w:rPr>
        <w:t>there, but all those who came after, hearing their testimony and experiencing the presence of Christ in their midst, continue to testify to the resurrection of Jesus Christ and, being united in their faith in “the resurrection,</w:t>
      </w:r>
      <w:r w:rsidRPr="00FE3D77">
        <w:rPr>
          <w:rFonts w:ascii="Garamond" w:hAnsi="Garamond"/>
          <w:lang w:val="en-US"/>
        </w:rPr>
        <w:t xml:space="preserve"> sing alleluia as their song.” </w:t>
      </w:r>
    </w:p>
    <w:p w14:paraId="691D33B9" w14:textId="77777777" w:rsidR="00FE3D77" w:rsidRPr="00FE3D77" w:rsidRDefault="00FE3D77" w:rsidP="00FE3D77">
      <w:pPr>
        <w:rPr>
          <w:rFonts w:ascii="Garamond" w:hAnsi="Garamond"/>
          <w:lang w:val="en-US"/>
        </w:rPr>
      </w:pPr>
    </w:p>
    <w:p w14:paraId="20562C55" w14:textId="77777777" w:rsidR="00FE3D77" w:rsidRPr="00FE3D77" w:rsidRDefault="00FE3D77" w:rsidP="00FE3D77">
      <w:pPr>
        <w:rPr>
          <w:rFonts w:ascii="Garamond" w:hAnsi="Garamond"/>
          <w:lang w:val="en-US"/>
        </w:rPr>
      </w:pPr>
      <w:r w:rsidRPr="00FE3D77">
        <w:rPr>
          <w:rFonts w:ascii="Garamond" w:hAnsi="Garamond"/>
          <w:lang w:val="en-US"/>
        </w:rPr>
        <w:t xml:space="preserve">Not only in the </w:t>
      </w:r>
      <w:r w:rsidRPr="00FE3D77">
        <w:rPr>
          <w:rFonts w:ascii="Garamond" w:hAnsi="Garamond"/>
          <w:kern w:val="0"/>
          <w:lang w:val="en-US"/>
          <w14:ligatures w14:val="none"/>
        </w:rPr>
        <w:t xml:space="preserve">fellowship, but also in Communion and in taking part in it, is a statement in itself that you believe in the death and resurrection of Jesus and in God, and that the same God who has raised Jesus from the dead will raise us also in him. </w:t>
      </w:r>
    </w:p>
    <w:p w14:paraId="24EF707A" w14:textId="77777777" w:rsidR="00FE3D77" w:rsidRPr="00FE3D77" w:rsidRDefault="00FE3D77" w:rsidP="00FE3D77">
      <w:pPr>
        <w:rPr>
          <w:rFonts w:ascii="Garamond" w:hAnsi="Garamond"/>
          <w:lang w:val="en-US"/>
        </w:rPr>
      </w:pPr>
      <w:r w:rsidRPr="00FE3D77">
        <w:rPr>
          <w:rFonts w:ascii="Garamond" w:hAnsi="Garamond"/>
          <w:lang w:val="en-US"/>
        </w:rPr>
        <w:t xml:space="preserve"> </w:t>
      </w:r>
    </w:p>
    <w:p w14:paraId="10BAC99F" w14:textId="77777777" w:rsidR="00FE3D77" w:rsidRPr="00FE3D77" w:rsidRDefault="00FE3D77" w:rsidP="00FE3D77">
      <w:pPr>
        <w:rPr>
          <w:rFonts w:ascii="Garamond" w:hAnsi="Garamond"/>
          <w:lang w:val="en-US"/>
        </w:rPr>
      </w:pPr>
      <w:r w:rsidRPr="00FE3D77">
        <w:rPr>
          <w:rFonts w:ascii="Garamond" w:hAnsi="Garamond"/>
          <w:lang w:val="en-US"/>
        </w:rPr>
        <w:t xml:space="preserve">And so doing, we say, we believe, we remember and celebrate the risen Christ, until he comes. </w:t>
      </w:r>
    </w:p>
    <w:p w14:paraId="68D58F4F" w14:textId="77777777" w:rsidR="00FE3D77" w:rsidRPr="00FE3D77" w:rsidRDefault="00FE3D77" w:rsidP="00FE3D77">
      <w:pPr>
        <w:rPr>
          <w:rFonts w:ascii="Garamond" w:hAnsi="Garamond"/>
          <w:kern w:val="0"/>
          <w:lang w:val="en-US"/>
          <w14:ligatures w14:val="none"/>
        </w:rPr>
      </w:pPr>
      <w:r w:rsidRPr="00FE3D77">
        <w:rPr>
          <w:rFonts w:ascii="Garamond" w:hAnsi="Garamond"/>
          <w:lang w:val="en-US"/>
        </w:rPr>
        <w:t xml:space="preserve">So may there be the outpouring of the Holy Spirit to give us a new mind and spirit. May the Spirit of God renew our sense of seeing and believing in the love of God through Jesus' death and resurrection. May we be truly the people of resurrection and sing Alleluia as our song. </w:t>
      </w:r>
      <w:r w:rsidRPr="00FE3D77">
        <w:rPr>
          <w:rFonts w:ascii="Garamond" w:hAnsi="Garamond"/>
          <w:kern w:val="0"/>
          <w:lang w:val="en-US"/>
          <w14:ligatures w14:val="none"/>
        </w:rPr>
        <w:t xml:space="preserve"> May the God of the resurrection and life, who is present with us now, be with us always through the power of the Holy Spirit.  </w:t>
      </w:r>
    </w:p>
    <w:p w14:paraId="63E7AC87" w14:textId="77777777" w:rsidR="00FE3D77" w:rsidRPr="00FE3D77" w:rsidRDefault="00FE3D77" w:rsidP="00FE3D77">
      <w:pPr>
        <w:rPr>
          <w:rFonts w:ascii="Garamond" w:hAnsi="Garamond"/>
          <w:kern w:val="0"/>
          <w:lang w:val="en-US"/>
          <w14:ligatures w14:val="none"/>
        </w:rPr>
      </w:pPr>
    </w:p>
    <w:p w14:paraId="49D2A749" w14:textId="77777777" w:rsidR="00FE3D77" w:rsidRPr="00FE3D77" w:rsidRDefault="00FE3D77" w:rsidP="00FE3D77">
      <w:pPr>
        <w:rPr>
          <w:rFonts w:ascii="Garamond" w:hAnsi="Garamond"/>
          <w:kern w:val="0"/>
          <w:lang w:val="en-US"/>
          <w14:ligatures w14:val="none"/>
        </w:rPr>
      </w:pPr>
      <w:r w:rsidRPr="00FE3D77">
        <w:rPr>
          <w:rFonts w:ascii="Garamond" w:hAnsi="Garamond"/>
          <w:kern w:val="0"/>
          <w:lang w:val="en-US"/>
          <w14:ligatures w14:val="none"/>
        </w:rPr>
        <w:t xml:space="preserve">Amen. </w:t>
      </w:r>
    </w:p>
    <w:p w14:paraId="0D7DEB8B" w14:textId="77777777" w:rsidR="00D71848" w:rsidRDefault="00D71848"/>
    <w:sectPr w:rsidR="00D71848" w:rsidSect="00FE3D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D77"/>
    <w:rsid w:val="000F4B0F"/>
    <w:rsid w:val="0040536B"/>
    <w:rsid w:val="00926F2C"/>
    <w:rsid w:val="00D71848"/>
    <w:rsid w:val="00DD3ECE"/>
    <w:rsid w:val="00FE3D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37578"/>
  <w15:chartTrackingRefBased/>
  <w15:docId w15:val="{D3D955A7-1CCC-4A42-8783-1864AAE82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D77"/>
  </w:style>
  <w:style w:type="paragraph" w:styleId="Heading1">
    <w:name w:val="heading 1"/>
    <w:basedOn w:val="Normal"/>
    <w:next w:val="Normal"/>
    <w:link w:val="Heading1Char"/>
    <w:uiPriority w:val="9"/>
    <w:qFormat/>
    <w:rsid w:val="00FE3D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3D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D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3D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D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D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D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D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D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D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3D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D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3D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D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D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D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D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D77"/>
    <w:rPr>
      <w:rFonts w:eastAsiaTheme="majorEastAsia" w:cstheme="majorBidi"/>
      <w:color w:val="272727" w:themeColor="text1" w:themeTint="D8"/>
    </w:rPr>
  </w:style>
  <w:style w:type="paragraph" w:styleId="Title">
    <w:name w:val="Title"/>
    <w:basedOn w:val="Normal"/>
    <w:next w:val="Normal"/>
    <w:link w:val="TitleChar"/>
    <w:uiPriority w:val="10"/>
    <w:qFormat/>
    <w:rsid w:val="00FE3D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D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D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D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D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3D77"/>
    <w:rPr>
      <w:i/>
      <w:iCs/>
      <w:color w:val="404040" w:themeColor="text1" w:themeTint="BF"/>
    </w:rPr>
  </w:style>
  <w:style w:type="paragraph" w:styleId="ListParagraph">
    <w:name w:val="List Paragraph"/>
    <w:basedOn w:val="Normal"/>
    <w:uiPriority w:val="34"/>
    <w:qFormat/>
    <w:rsid w:val="00FE3D77"/>
    <w:pPr>
      <w:ind w:left="720"/>
      <w:contextualSpacing/>
    </w:pPr>
  </w:style>
  <w:style w:type="character" w:styleId="IntenseEmphasis">
    <w:name w:val="Intense Emphasis"/>
    <w:basedOn w:val="DefaultParagraphFont"/>
    <w:uiPriority w:val="21"/>
    <w:qFormat/>
    <w:rsid w:val="00FE3D77"/>
    <w:rPr>
      <w:i/>
      <w:iCs/>
      <w:color w:val="0F4761" w:themeColor="accent1" w:themeShade="BF"/>
    </w:rPr>
  </w:style>
  <w:style w:type="paragraph" w:styleId="IntenseQuote">
    <w:name w:val="Intense Quote"/>
    <w:basedOn w:val="Normal"/>
    <w:next w:val="Normal"/>
    <w:link w:val="IntenseQuoteChar"/>
    <w:uiPriority w:val="30"/>
    <w:qFormat/>
    <w:rsid w:val="00FE3D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D77"/>
    <w:rPr>
      <w:i/>
      <w:iCs/>
      <w:color w:val="0F4761" w:themeColor="accent1" w:themeShade="BF"/>
    </w:rPr>
  </w:style>
  <w:style w:type="character" w:styleId="IntenseReference">
    <w:name w:val="Intense Reference"/>
    <w:basedOn w:val="DefaultParagraphFont"/>
    <w:uiPriority w:val="32"/>
    <w:qFormat/>
    <w:rsid w:val="00FE3D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1033</Words>
  <Characters>5891</Characters>
  <Application>Microsoft Office Word</Application>
  <DocSecurity>0</DocSecurity>
  <Lines>49</Lines>
  <Paragraphs>13</Paragraphs>
  <ScaleCrop>false</ScaleCrop>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정순 신</dc:creator>
  <cp:keywords/>
  <dc:description/>
  <cp:lastModifiedBy>David Tripp</cp:lastModifiedBy>
  <cp:revision>2</cp:revision>
  <dcterms:created xsi:type="dcterms:W3CDTF">2026-05-21T03:33:00Z</dcterms:created>
  <dcterms:modified xsi:type="dcterms:W3CDTF">2026-05-21T03:33:00Z</dcterms:modified>
</cp:coreProperties>
</file>